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0F" w:rsidRPr="00C03A2E" w:rsidRDefault="00011C0F" w:rsidP="00011C0F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03A2E">
        <w:rPr>
          <w:rFonts w:asciiTheme="majorBidi" w:hAnsiTheme="majorBidi" w:cstheme="majorBidi"/>
          <w:b/>
          <w:color w:val="000000"/>
          <w:sz w:val="24"/>
          <w:szCs w:val="24"/>
        </w:rPr>
        <w:t>ABSTRAK</w:t>
      </w:r>
    </w:p>
    <w:p w:rsidR="00011C0F" w:rsidRPr="00C03A2E" w:rsidRDefault="00011C0F" w:rsidP="00011C0F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011C0F" w:rsidRPr="00C03A2E" w:rsidRDefault="00011C0F" w:rsidP="00011C0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Ainun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Yatin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2021,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Peran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Skripsi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Program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Studi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Pendidikan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Agama Islam,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Fakultas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Tarbiyah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Pembimbing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: Mad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Sa’i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M.Pd.I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011C0F" w:rsidRPr="00C03A2E" w:rsidRDefault="00011C0F" w:rsidP="00011C0F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011C0F" w:rsidRPr="00C03A2E" w:rsidRDefault="00011C0F" w:rsidP="00011C0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03A2E">
        <w:rPr>
          <w:rFonts w:asciiTheme="majorBidi" w:hAnsiTheme="majorBidi" w:cstheme="majorBidi"/>
          <w:b/>
          <w:color w:val="000000"/>
          <w:sz w:val="24"/>
          <w:szCs w:val="24"/>
        </w:rPr>
        <w:t xml:space="preserve">Kata </w:t>
      </w:r>
      <w:proofErr w:type="spellStart"/>
      <w:r w:rsidRPr="00C03A2E">
        <w:rPr>
          <w:rFonts w:asciiTheme="majorBidi" w:hAnsiTheme="majorBidi" w:cstheme="majorBidi"/>
          <w:b/>
          <w:color w:val="000000"/>
          <w:sz w:val="24"/>
          <w:szCs w:val="24"/>
        </w:rPr>
        <w:t>Kunci</w:t>
      </w:r>
      <w:proofErr w:type="spellEnd"/>
      <w:r w:rsidRPr="00C03A2E">
        <w:rPr>
          <w:rFonts w:asciiTheme="majorBidi" w:hAnsiTheme="majorBidi" w:cstheme="majorBidi"/>
          <w:b/>
          <w:color w:val="000000"/>
          <w:sz w:val="24"/>
          <w:szCs w:val="24"/>
        </w:rPr>
        <w:t xml:space="preserve">: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11C0F" w:rsidRPr="00C03A2E" w:rsidRDefault="00011C0F" w:rsidP="00011C0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11C0F" w:rsidRPr="00C03A2E" w:rsidRDefault="00011C0F" w:rsidP="00011C0F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menghormati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leluhur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dinilai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jasa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berharga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arwahnya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dijunjung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03A2E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C03A2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diyakini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meminta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arwah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leluhur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sesaji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menggelar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kesenian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wayang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kulit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03A2E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prosesi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ritual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ajaran-ajaran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agama Islam.</w:t>
      </w:r>
      <w:proofErr w:type="gram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</w:p>
    <w:p w:rsidR="00011C0F" w:rsidRPr="00C03A2E" w:rsidRDefault="00011C0F" w:rsidP="00011C0F">
      <w:pPr>
        <w:spacing w:after="0" w:line="24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ini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memiliki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tiga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fokus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Pertama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bagaimana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Sidoarjo</w:t>
      </w:r>
      <w:proofErr w:type="spellEnd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?.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Kedua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bagaimana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peran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Sidoarjo</w:t>
      </w:r>
      <w:proofErr w:type="spellEnd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?.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Ketiga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>?</w:t>
      </w:r>
      <w:proofErr w:type="gramEnd"/>
    </w:p>
    <w:p w:rsidR="00011C0F" w:rsidRPr="00C03A2E" w:rsidRDefault="00011C0F" w:rsidP="0001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Metode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digunakan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yakni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pendekatan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kualitatif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dengan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jenis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fenomenologi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Sumber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data yang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dihasilkan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berupa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sumber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data primer yang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dihasilkan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wawancara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tidak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terstruktur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observasi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03A2E">
        <w:rPr>
          <w:rFonts w:asciiTheme="majorBidi" w:hAnsiTheme="majorBidi" w:cstheme="majorBidi"/>
          <w:i/>
          <w:color w:val="000000"/>
          <w:sz w:val="24"/>
          <w:szCs w:val="24"/>
        </w:rPr>
        <w:t>participant</w:t>
      </w:r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sumber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data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sekunder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dihasilkan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dokumentasi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Narasumber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datangi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diantaranya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kepala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panitia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serta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masyarakat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Sedangkan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pengecekan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keabsahan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data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dilakukan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melalui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triangulasi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sumber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metode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:rsidR="00011C0F" w:rsidRPr="00C03A2E" w:rsidRDefault="00011C0F" w:rsidP="00011C0F">
      <w:pPr>
        <w:spacing w:line="240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Hasil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penelitian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menunjukkan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berupa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gotong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royong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membersihkan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makam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istighosah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kubro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dan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melaksanakan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istighosah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keliling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color w:val="000000"/>
          <w:sz w:val="24"/>
          <w:szCs w:val="24"/>
        </w:rPr>
        <w:t>sedangkan</w:t>
      </w:r>
      <w:proofErr w:type="spellEnd"/>
      <w:r w:rsidRPr="00C03A2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non-formal,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agen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C03A2E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C03A2E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kiai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islamisasi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Kalanganyar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Sedati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Sidoarjo</w:t>
      </w:r>
      <w:proofErr w:type="spellEnd"/>
      <w:r w:rsidRPr="00C03A2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prosesi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tradisi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ruwat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</w:t>
      </w:r>
      <w:proofErr w:type="spellEnd"/>
      <w:r w:rsidRPr="00C03A2E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emosi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C03A2E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03A2E">
        <w:rPr>
          <w:rFonts w:asciiTheme="majorBidi" w:hAnsiTheme="majorBidi" w:cstheme="majorBidi"/>
          <w:bCs/>
          <w:sz w:val="24"/>
          <w:szCs w:val="24"/>
        </w:rPr>
        <w:t>serta</w:t>
      </w:r>
      <w:proofErr w:type="spellEnd"/>
      <w:r w:rsidRPr="00C03A2E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mengeratkan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ukhuwah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A2E">
        <w:rPr>
          <w:rFonts w:asciiTheme="majorBidi" w:hAnsiTheme="majorBidi" w:cstheme="majorBidi"/>
          <w:sz w:val="24"/>
          <w:szCs w:val="24"/>
        </w:rPr>
        <w:t>islamiyah</w:t>
      </w:r>
      <w:proofErr w:type="spellEnd"/>
      <w:r w:rsidRPr="00C03A2E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14360D" w:rsidRPr="00011C0F" w:rsidRDefault="0014360D" w:rsidP="00011C0F">
      <w:bookmarkStart w:id="0" w:name="_GoBack"/>
      <w:bookmarkEnd w:id="0"/>
    </w:p>
    <w:sectPr w:rsidR="0014360D" w:rsidRPr="00011C0F" w:rsidSect="00450F59">
      <w:footerReference w:type="default" r:id="rId7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40" w:rsidRDefault="001A7F40" w:rsidP="00450F59">
      <w:pPr>
        <w:spacing w:after="0" w:line="240" w:lineRule="auto"/>
      </w:pPr>
      <w:r>
        <w:separator/>
      </w:r>
    </w:p>
  </w:endnote>
  <w:endnote w:type="continuationSeparator" w:id="0">
    <w:p w:rsidR="001A7F40" w:rsidRDefault="001A7F40" w:rsidP="0045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0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59" w:rsidRDefault="00450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C0F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50F59" w:rsidRDefault="00450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40" w:rsidRDefault="001A7F40" w:rsidP="00450F59">
      <w:pPr>
        <w:spacing w:after="0" w:line="240" w:lineRule="auto"/>
      </w:pPr>
      <w:r>
        <w:separator/>
      </w:r>
    </w:p>
  </w:footnote>
  <w:footnote w:type="continuationSeparator" w:id="0">
    <w:p w:rsidR="001A7F40" w:rsidRDefault="001A7F40" w:rsidP="0045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59"/>
    <w:rsid w:val="00011C0F"/>
    <w:rsid w:val="0014360D"/>
    <w:rsid w:val="001A7F40"/>
    <w:rsid w:val="002A3785"/>
    <w:rsid w:val="00450F59"/>
    <w:rsid w:val="00454EF7"/>
    <w:rsid w:val="008D46B9"/>
    <w:rsid w:val="00BB75B8"/>
    <w:rsid w:val="00B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F5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5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F5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4</cp:revision>
  <dcterms:created xsi:type="dcterms:W3CDTF">2021-11-25T11:02:00Z</dcterms:created>
  <dcterms:modified xsi:type="dcterms:W3CDTF">2022-01-20T06:13:00Z</dcterms:modified>
</cp:coreProperties>
</file>