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18" w:rsidRPr="00556F0E" w:rsidRDefault="00500D18" w:rsidP="00500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0E"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</w:p>
    <w:p w:rsidR="00500D18" w:rsidRPr="00556F0E" w:rsidRDefault="00500D18" w:rsidP="0050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Wildatus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Sofiyah</w:t>
      </w:r>
      <w:proofErr w:type="spellEnd"/>
      <w:r w:rsidRPr="00556F0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556F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PAUD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Membentuk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Religius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 TK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Anuqayah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Guluk-Guluk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Sumenep</w:t>
      </w:r>
      <w:proofErr w:type="spellEnd"/>
      <w:r w:rsidRPr="00556F0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6F0E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556F0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Islam</w:t>
      </w:r>
      <w:r w:rsidRPr="00556F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6F0E">
        <w:rPr>
          <w:rFonts w:ascii="Times New Roman" w:eastAsia="Times New Roman" w:hAnsi="Times New Roman" w:cs="Times New Roman"/>
          <w:sz w:val="24"/>
          <w:szCs w:val="24"/>
        </w:rPr>
        <w:t>Fakuktas</w:t>
      </w:r>
      <w:proofErr w:type="spellEnd"/>
      <w:r w:rsidRPr="00556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F0E">
        <w:rPr>
          <w:rFonts w:ascii="Times New Roman" w:eastAsia="Times New Roman" w:hAnsi="Times New Roman" w:cs="Times New Roman"/>
          <w:sz w:val="24"/>
          <w:szCs w:val="24"/>
        </w:rPr>
        <w:t>Tarbiyah</w:t>
      </w:r>
      <w:proofErr w:type="spellEnd"/>
      <w:r w:rsidRPr="00556F0E">
        <w:rPr>
          <w:rFonts w:ascii="Times New Roman" w:eastAsia="Times New Roman" w:hAnsi="Times New Roman" w:cs="Times New Roman"/>
          <w:sz w:val="24"/>
          <w:szCs w:val="24"/>
        </w:rPr>
        <w:t xml:space="preserve">, IAIN Madura, </w:t>
      </w:r>
      <w:proofErr w:type="spellStart"/>
      <w:r w:rsidRPr="00556F0E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556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F0E">
        <w:rPr>
          <w:rFonts w:ascii="Times New Roman" w:eastAsia="Times New Roman" w:hAnsi="Times New Roman" w:cs="Times New Roman"/>
          <w:sz w:val="24"/>
          <w:szCs w:val="24"/>
        </w:rPr>
        <w:t>Jamil</w:t>
      </w:r>
      <w:r>
        <w:rPr>
          <w:rFonts w:ascii="Times New Roman" w:eastAsia="Times New Roman" w:hAnsi="Times New Roman" w:cs="Times New Roman"/>
          <w:sz w:val="24"/>
          <w:szCs w:val="24"/>
        </w:rPr>
        <w:t>udin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Usman.M.Pd.I</w:t>
      </w:r>
      <w:proofErr w:type="spellEnd"/>
    </w:p>
    <w:p w:rsidR="00500D18" w:rsidRPr="00556F0E" w:rsidRDefault="00500D18" w:rsidP="00500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Kunci</w:t>
      </w:r>
      <w:proofErr w:type="spellEnd"/>
      <w:r w:rsidRPr="00556F0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56F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Usia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Dini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Religius</w:t>
      </w:r>
      <w:proofErr w:type="spellEnd"/>
    </w:p>
    <w:p w:rsidR="00500D18" w:rsidRDefault="00500D18" w:rsidP="00500D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rangsangan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menanamkan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religius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PAUD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PAUD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religius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D18" w:rsidRPr="00367967" w:rsidRDefault="00500D18" w:rsidP="00500D18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67967">
        <w:rPr>
          <w:rFonts w:asciiTheme="majorBidi" w:hAnsiTheme="majorBidi" w:cstheme="majorBidi"/>
          <w:sz w:val="24"/>
          <w:szCs w:val="24"/>
        </w:rPr>
        <w:t>Berdas</w:t>
      </w:r>
      <w:r>
        <w:rPr>
          <w:rFonts w:asciiTheme="majorBidi" w:hAnsiTheme="majorBidi" w:cstheme="majorBidi"/>
          <w:sz w:val="24"/>
          <w:szCs w:val="24"/>
        </w:rPr>
        <w:t>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memfokuskan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empat</w:t>
      </w:r>
      <w:proofErr w:type="spellEnd"/>
      <w:r w:rsidRPr="003679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3679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 w:rsidRPr="0036796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Bagaimana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perencanaan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PAUD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dalam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membentuk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karakter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religius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di TK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Annuqayah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Guluk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Guluk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Sumenep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>?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b</w:t>
      </w:r>
      <w:r w:rsidRPr="00367967">
        <w:rPr>
          <w:rFonts w:asciiTheme="majorBidi" w:hAnsiTheme="majorBidi" w:cstheme="majorBidi"/>
          <w:color w:val="000000"/>
          <w:sz w:val="24"/>
          <w:szCs w:val="24"/>
        </w:rPr>
        <w:t>aga</w:t>
      </w:r>
      <w:r>
        <w:rPr>
          <w:rFonts w:asciiTheme="majorBidi" w:hAnsiTheme="majorBidi" w:cstheme="majorBidi"/>
          <w:color w:val="000000"/>
          <w:sz w:val="24"/>
          <w:szCs w:val="24"/>
        </w:rPr>
        <w:t>imana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pengorganisasian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PAUD</w:t>
      </w:r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dalam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membentuk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karakter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religius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di TK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Annuqayah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Guluk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Guluk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Sumenep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>?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b</w:t>
      </w:r>
      <w:r w:rsidRPr="00367967">
        <w:rPr>
          <w:rFonts w:asciiTheme="majorBidi" w:hAnsiTheme="majorBidi" w:cstheme="majorBidi"/>
          <w:color w:val="000000"/>
          <w:sz w:val="24"/>
          <w:szCs w:val="24"/>
        </w:rPr>
        <w:t>aga</w:t>
      </w:r>
      <w:r>
        <w:rPr>
          <w:rFonts w:asciiTheme="majorBidi" w:hAnsiTheme="majorBidi" w:cstheme="majorBidi"/>
          <w:color w:val="000000"/>
          <w:sz w:val="24"/>
          <w:szCs w:val="24"/>
        </w:rPr>
        <w:t>imana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pelaksanaan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PAUD</w:t>
      </w:r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dalam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membentuk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karakter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religius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di TK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Annuqayah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Guluk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Guluk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Sumenep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>?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Keempat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pengawasan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 PAUD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membentuk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religius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 di TK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Annuqayah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Guluk-Guluk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Sumenep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>?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Kelima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>
        <w:rPr>
          <w:rFonts w:asciiTheme="majorBidi" w:hAnsiTheme="majorBidi" w:cstheme="majorBidi"/>
          <w:color w:val="000000"/>
          <w:sz w:val="24"/>
          <w:szCs w:val="24"/>
        </w:rPr>
        <w:t>agaimana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evaluasi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PAUD</w:t>
      </w:r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dalam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membentuk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karakter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367967">
        <w:rPr>
          <w:rFonts w:asciiTheme="majorBidi" w:hAnsiTheme="majorBidi" w:cstheme="majorBidi"/>
          <w:color w:val="000000"/>
          <w:sz w:val="24"/>
          <w:szCs w:val="24"/>
        </w:rPr>
        <w:t>religius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di TK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Annuqayah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Guluk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Guluk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Sumenep</w:t>
      </w:r>
      <w:proofErr w:type="spellEnd"/>
      <w:r w:rsidRPr="00367967">
        <w:rPr>
          <w:rFonts w:asciiTheme="majorBidi" w:hAnsiTheme="majorBidi" w:cstheme="majorBidi"/>
          <w:color w:val="000000"/>
          <w:sz w:val="24"/>
          <w:szCs w:val="24"/>
        </w:rPr>
        <w:t>?</w:t>
      </w:r>
    </w:p>
    <w:p w:rsidR="00500D18" w:rsidRDefault="00500D18" w:rsidP="00500D18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Informennya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TK </w:t>
      </w:r>
      <w:proofErr w:type="spellStart"/>
      <w:r>
        <w:rPr>
          <w:rFonts w:asciiTheme="majorBidi" w:hAnsiTheme="majorBidi" w:cstheme="majorBidi"/>
          <w:sz w:val="24"/>
          <w:szCs w:val="24"/>
        </w:rPr>
        <w:t>Annuqayah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Tenaga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TK </w:t>
      </w:r>
      <w:proofErr w:type="spellStart"/>
      <w:r>
        <w:rPr>
          <w:rFonts w:asciiTheme="majorBidi" w:hAnsiTheme="majorBidi" w:cstheme="majorBidi"/>
          <w:sz w:val="24"/>
          <w:szCs w:val="24"/>
        </w:rPr>
        <w:t>Annuqayah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B.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pengecekan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keabsahan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diperoleh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perpanjangan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keikutsertaan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ketekunan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triangulasi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tahapan-tahapan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>
        <w:rPr>
          <w:rFonts w:asciiTheme="majorBidi" w:hAnsiTheme="majorBidi" w:cstheme="majorBidi"/>
          <w:sz w:val="24"/>
          <w:szCs w:val="24"/>
        </w:rPr>
        <w:t>penyajian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penarikan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500D18" w:rsidRDefault="00500D18" w:rsidP="00500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176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B271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27176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271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27176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B271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2717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B27176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B27176"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 w:rsidRPr="00B27176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PAUD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TK, guru TK,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TK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RPPM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RPPH</w:t>
      </w:r>
      <w:r w:rsidRPr="00B2717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27176">
        <w:rPr>
          <w:rFonts w:asciiTheme="majorBidi" w:hAnsiTheme="majorBidi" w:cstheme="majorBidi"/>
          <w:i/>
          <w:sz w:val="24"/>
          <w:szCs w:val="24"/>
        </w:rPr>
        <w:t>Ke</w:t>
      </w:r>
      <w:r>
        <w:rPr>
          <w:rFonts w:asciiTheme="majorBidi" w:hAnsiTheme="majorBidi" w:cstheme="majorBidi"/>
          <w:i/>
          <w:sz w:val="24"/>
          <w:szCs w:val="24"/>
        </w:rPr>
        <w:t>dua</w:t>
      </w:r>
      <w:proofErr w:type="spellEnd"/>
      <w:r w:rsidRPr="00B2717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pengeorganisasian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PAUD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PAUD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kepela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(TU/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kesiswaan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guru TK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9 orang.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9 orang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lastRenderedPageBreak/>
        <w:t>tenaga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3 guru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4 guru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proram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2717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TK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717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anggung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Pr="00B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76">
        <w:rPr>
          <w:rFonts w:ascii="Times New Roman" w:hAnsi="Times New Roman" w:cs="Times New Roman"/>
          <w:sz w:val="24"/>
          <w:szCs w:val="24"/>
        </w:rPr>
        <w:t>kesiswaan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327A1">
        <w:rPr>
          <w:rFonts w:asciiTheme="majorBidi" w:hAnsiTheme="majorBidi" w:cstheme="majorBidi"/>
          <w:i/>
          <w:iCs/>
          <w:sz w:val="24"/>
          <w:szCs w:val="24"/>
        </w:rPr>
        <w:t>Ke</w:t>
      </w:r>
      <w:r>
        <w:rPr>
          <w:rFonts w:asciiTheme="majorBidi" w:hAnsiTheme="majorBidi" w:cstheme="majorBidi"/>
          <w:i/>
          <w:iCs/>
          <w:sz w:val="24"/>
          <w:szCs w:val="24"/>
        </w:rPr>
        <w:t>tiga</w:t>
      </w:r>
      <w:proofErr w:type="spellEnd"/>
      <w:r w:rsidRPr="009327A1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PAUD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pembiasaan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bersalaman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berdo’a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keteladanan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terprogram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rabu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pengintegrasian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3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7A1">
        <w:rPr>
          <w:rFonts w:ascii="Times New Roman" w:hAnsi="Times New Roman" w:cs="Times New Roman"/>
          <w:sz w:val="24"/>
          <w:szCs w:val="24"/>
        </w:rPr>
        <w:t>karyawisata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Keempat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179CA">
        <w:rPr>
          <w:rFonts w:ascii="Times New Roman" w:hAnsi="Times New Roman" w:cs="Times New Roman"/>
          <w:sz w:val="24"/>
          <w:szCs w:val="24"/>
        </w:rPr>
        <w:t>engawasan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PAUD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TK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79CA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diawasi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TK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para guru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20F8">
        <w:rPr>
          <w:rFonts w:ascii="Times New Roman" w:hAnsi="Times New Roman" w:cs="Times New Roman"/>
          <w:i/>
          <w:sz w:val="24"/>
          <w:szCs w:val="24"/>
        </w:rPr>
        <w:t>Ke</w:t>
      </w:r>
      <w:r>
        <w:rPr>
          <w:rFonts w:ascii="Times New Roman" w:hAnsi="Times New Roman" w:cs="Times New Roman"/>
          <w:i/>
          <w:sz w:val="24"/>
          <w:szCs w:val="24"/>
        </w:rPr>
        <w:t>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C179CA">
        <w:rPr>
          <w:rFonts w:ascii="Times New Roman" w:hAnsi="Times New Roman" w:cs="Times New Roman"/>
          <w:sz w:val="24"/>
          <w:szCs w:val="24"/>
        </w:rPr>
        <w:t>valuasi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PAUD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Annuqayah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1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CA">
        <w:rPr>
          <w:rFonts w:ascii="Times New Roman" w:hAnsi="Times New Roman" w:cs="Times New Roman"/>
          <w:sz w:val="24"/>
          <w:szCs w:val="24"/>
        </w:rPr>
        <w:t>tekh</w:t>
      </w:r>
      <w:r>
        <w:rPr>
          <w:rFonts w:ascii="Times New Roman" w:hAnsi="Times New Roman" w:cs="Times New Roman"/>
          <w:sz w:val="24"/>
          <w:szCs w:val="24"/>
        </w:rPr>
        <w:t>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anekdot</w:t>
      </w:r>
      <w:proofErr w:type="spellEnd"/>
    </w:p>
    <w:p w:rsidR="00057F86" w:rsidRDefault="00057F86"/>
    <w:sectPr w:rsidR="00057F86" w:rsidSect="00500D18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18"/>
    <w:rsid w:val="00057F86"/>
    <w:rsid w:val="0050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413C6-7CFD-43E7-A85A-82D4D59A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D1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2022-05-19T13:09:00Z</dcterms:created>
  <dcterms:modified xsi:type="dcterms:W3CDTF">2022-05-19T13:10:00Z</dcterms:modified>
</cp:coreProperties>
</file>