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46CA" w14:textId="77777777" w:rsidR="00A96210" w:rsidRDefault="00B134E7">
      <w:pPr>
        <w:spacing w:after="217" w:line="259" w:lineRule="auto"/>
        <w:ind w:left="0" w:right="278" w:firstLine="0"/>
        <w:jc w:val="center"/>
      </w:pPr>
      <w:r>
        <w:rPr>
          <w:b/>
          <w:sz w:val="22"/>
        </w:rPr>
        <w:t>ABSTRAK</w:t>
      </w:r>
      <w:r>
        <w:t xml:space="preserve"> </w:t>
      </w:r>
    </w:p>
    <w:p w14:paraId="03D9A74D" w14:textId="77777777" w:rsidR="00A96210" w:rsidRDefault="00B134E7">
      <w:pPr>
        <w:ind w:left="7"/>
      </w:pPr>
      <w:r>
        <w:t xml:space="preserve">Khairul Anam, 2023, </w:t>
      </w:r>
      <w:r>
        <w:rPr>
          <w:i/>
        </w:rPr>
        <w:t>Kajian Tematik Surah Al-Wāqi‘ah</w:t>
      </w:r>
      <w:r>
        <w:t xml:space="preserve">, Skripsi, Program Studi </w:t>
      </w:r>
    </w:p>
    <w:p w14:paraId="4FF3E873" w14:textId="77777777" w:rsidR="00A96210" w:rsidRDefault="00B134E7">
      <w:pPr>
        <w:ind w:left="7"/>
      </w:pPr>
      <w:r>
        <w:t>Ilmu Al-</w:t>
      </w:r>
      <w:r>
        <w:t xml:space="preserve">Qur’an dan Tafsir, Fakultas Ushuluddin dan Dakwah, Pembimbing: Dr. Mohammad Subhan Zamzami, Lc., M. Th.I. </w:t>
      </w:r>
    </w:p>
    <w:p w14:paraId="5B295573" w14:textId="77777777" w:rsidR="00A96210" w:rsidRDefault="00B134E7">
      <w:pPr>
        <w:spacing w:after="252" w:line="259" w:lineRule="auto"/>
        <w:ind w:left="0" w:firstLine="0"/>
        <w:jc w:val="left"/>
      </w:pPr>
      <w:r>
        <w:rPr>
          <w:b/>
        </w:rPr>
        <w:t xml:space="preserve">Kata Kunci: Surah Al-Wāqi‘ah tata tematik, Kandungan, Faedah </w:t>
      </w:r>
    </w:p>
    <w:p w14:paraId="5BBFF62A" w14:textId="77777777" w:rsidR="00A96210" w:rsidRDefault="00B134E7">
      <w:pPr>
        <w:ind w:left="-3" w:firstLine="628"/>
      </w:pPr>
      <w:r>
        <w:t>Surah al-Wāqi‘ah merupakan surah yang diyakini oleh kebanyakan masyarakat sebagai amala</w:t>
      </w:r>
      <w:r>
        <w:t xml:space="preserve">n untuk melancarkan rezeki dan mudah mendapatkan kekayaan padahal kandungan surah tersebut menjelaskan hari kiamat dan kengeriannya. Penelitian ini bertujuan untuk menjawab dua rumusan masalah terkait surah al-Wāqi‘ah, yaitu: pertama, bagaimana penafsiran </w:t>
      </w:r>
      <w:r>
        <w:t xml:space="preserve">dan faedah surah al-Wāqi‘ah dalam tafsir </w:t>
      </w:r>
      <w:r>
        <w:rPr>
          <w:i/>
        </w:rPr>
        <w:t>Fĭ Ẓilāl Al-Qur’ān</w:t>
      </w:r>
      <w:r>
        <w:t xml:space="preserve"> karya Sayyid Quṭb?; dan kedua, apa kandungan surah al-Wāqi‘ah dan bagaimana relasinya dengan faedah surah al-</w:t>
      </w:r>
    </w:p>
    <w:p w14:paraId="6E539DD8" w14:textId="77777777" w:rsidR="00A96210" w:rsidRDefault="00B134E7">
      <w:pPr>
        <w:ind w:left="7"/>
      </w:pPr>
      <w:r>
        <w:t xml:space="preserve">Wāqi‘ah dalam tafsir </w:t>
      </w:r>
      <w:r>
        <w:rPr>
          <w:i/>
        </w:rPr>
        <w:t>Fĭ Ẓilāl Al-Qur’ān</w:t>
      </w:r>
      <w:r>
        <w:t xml:space="preserve"> karya Sayyid Quṭb? </w:t>
      </w:r>
    </w:p>
    <w:p w14:paraId="18DB5996" w14:textId="77777777" w:rsidR="00A96210" w:rsidRDefault="00B134E7">
      <w:pPr>
        <w:ind w:left="-3" w:firstLine="628"/>
      </w:pPr>
      <w:r>
        <w:t>Penelitian ini menggunakan</w:t>
      </w:r>
      <w:r>
        <w:t xml:space="preserve"> pendekatan tafsir, yakni pendekatan yang digunakan untuk menganalisis surah al-Wāqi‘ah. Metode yang digunakan dalam penelitian ini yaitu metode tematik surah, yakni cara untuk menganalisis satu surah dalam Al-Qur’an yaitu surah al-Wāqi‘ah. Teori yang digu</w:t>
      </w:r>
      <w:r>
        <w:t xml:space="preserve">nakan oleh penulis yaitu teori </w:t>
      </w:r>
      <w:r>
        <w:rPr>
          <w:i/>
        </w:rPr>
        <w:t>al-waḥdah al-mawḍū‘iyah</w:t>
      </w:r>
      <w:r>
        <w:t xml:space="preserve"> (kesatuan tema), yakni teori untuk menemukan tema-tema tertentu pada satu surah Al-Qur’an yaitu surah al-</w:t>
      </w:r>
    </w:p>
    <w:p w14:paraId="32089B8C" w14:textId="77777777" w:rsidR="00A96210" w:rsidRDefault="00B134E7">
      <w:pPr>
        <w:ind w:left="7"/>
      </w:pPr>
      <w:r>
        <w:t xml:space="preserve">Wāqi‘ah. </w:t>
      </w:r>
    </w:p>
    <w:p w14:paraId="0F440B5A" w14:textId="77777777" w:rsidR="00A96210" w:rsidRDefault="00B134E7">
      <w:pPr>
        <w:ind w:left="-3" w:firstLine="708"/>
      </w:pPr>
      <w:r>
        <w:t>Hasil dari penelitian ini adalah: (1). Ada enam pembahasan yang ditafsirkan dalam taf</w:t>
      </w:r>
      <w:r>
        <w:t xml:space="preserve">sir </w:t>
      </w:r>
      <w:r>
        <w:rPr>
          <w:i/>
        </w:rPr>
        <w:t xml:space="preserve">Fĭ Ẓilāl Al-Qur’ān </w:t>
      </w:r>
      <w:r>
        <w:t xml:space="preserve">karya Sayyid Quṭb, yaitu: pertama, surah ini dimulai dengan menerangkan hari kiamat; kedua, merinci tempat kembali dan menjelaskan nikmat serta azab tiga golongan yaitu: </w:t>
      </w:r>
      <w:r>
        <w:rPr>
          <w:i/>
        </w:rPr>
        <w:t>al-sābiqūna</w:t>
      </w:r>
      <w:r>
        <w:t xml:space="preserve">, </w:t>
      </w:r>
      <w:r>
        <w:rPr>
          <w:i/>
        </w:rPr>
        <w:t>aṣḥāb al-yamĭn</w:t>
      </w:r>
      <w:r>
        <w:t xml:space="preserve">, dan </w:t>
      </w:r>
      <w:r>
        <w:rPr>
          <w:i/>
        </w:rPr>
        <w:t>aṣḥāb al-syimāl</w:t>
      </w:r>
      <w:r>
        <w:t>; ketiga, memba</w:t>
      </w:r>
      <w:r>
        <w:t xml:space="preserve">has akidah secara keseluruhan; keempat, membahas mengenai penciptaan manusia dari sperma; kelima, menjelaskan tentang sumber-sumber yang dibutuhkan oleh manusia yaitu: air, api, tumbuh, tanaman; keenam, menjelaskan sumpah Allah kepada makhluk-Nya mengenai </w:t>
      </w:r>
      <w:r>
        <w:t>Al-Qur’an yang mulia. Kemudian ada dua faedah dalam hadis yang sudah disebutkan di subbab sebelumnya ketika seseorang membaca surah tersebut, yaitu: pertama, pembaca akan merenungi kematian dan pembaca akan mendapatkan kelancaran rezeki; dan (2). Ada empat</w:t>
      </w:r>
      <w:r>
        <w:t xml:space="preserve"> kandungan dalam tafsir </w:t>
      </w:r>
      <w:r>
        <w:rPr>
          <w:i/>
        </w:rPr>
        <w:t>Fĭ Ẓilāl Al-Qur’ān</w:t>
      </w:r>
      <w:r>
        <w:t xml:space="preserve"> karya Sayyid Quṭb, yaitu: pertama, kejadian besar hari kiamat. Kedua, golongan manusia dan balasannya. Ketiga, hari kebangkitan dan tantangan Allah. Keempat, sumpah Allah tentang Al-Qur’an. Relevansi kandungan sur</w:t>
      </w:r>
      <w:r>
        <w:t>ah al-Wāqi‘ah dan faedahnya bertolak belakang, karena kandungan surah tersebut berisi tentang hari kiamat, sedangkan faedahnya yaitu melancarkan rezeki. Meski demikian, seseorang bisa mengamalkan surah tersebut dengan catatan diimbangi dengan kerja keras d</w:t>
      </w:r>
      <w:r>
        <w:t>an berdoa kepada Allah Swt. karena pada dasarnya membaca surah al-Wāqi‘ah itu termasuk usaha yang berbentuk doa (rohani), sedangkan bekerja termasuk usaha yang berbentuk jasmani</w:t>
      </w:r>
      <w:r>
        <w:rPr>
          <w:rFonts w:ascii="Calibri" w:eastAsia="Calibri" w:hAnsi="Calibri" w:cs="Calibri"/>
          <w:sz w:val="22"/>
        </w:rPr>
        <w:t xml:space="preserve"> </w:t>
      </w:r>
    </w:p>
    <w:sectPr w:rsidR="00A96210">
      <w:pgSz w:w="11908" w:h="16836"/>
      <w:pgMar w:top="1440" w:right="1693" w:bottom="1440" w:left="2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0"/>
    <w:rsid w:val="00A9439F"/>
    <w:rsid w:val="00A96210"/>
    <w:rsid w:val="00B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84CF4"/>
  <w15:docId w15:val="{CA0285FD-32E0-2A4A-A744-C3334A73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 w:bidi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anamkuuhaku@gmail.com</dc:creator>
  <cp:keywords/>
  <dc:description/>
  <cp:lastModifiedBy>anamkuuhaku@gmail.com</cp:lastModifiedBy>
  <cp:revision>3</cp:revision>
  <dcterms:created xsi:type="dcterms:W3CDTF">2023-03-13T03:46:00Z</dcterms:created>
  <dcterms:modified xsi:type="dcterms:W3CDTF">2023-03-13T03:47:00Z</dcterms:modified>
</cp:coreProperties>
</file>